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EC610D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EC610D">
        <w:rPr>
          <w:rFonts w:ascii="Times New Roman" w:hAnsi="Times New Roman"/>
          <w:b/>
          <w:bCs/>
          <w:lang w:val="sr-Cyrl-CS"/>
        </w:rPr>
        <w:t>Табела 5.2.</w:t>
      </w:r>
      <w:r w:rsidRPr="00EC610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EC610D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1"/>
        <w:gridCol w:w="1883"/>
        <w:gridCol w:w="1108"/>
        <w:gridCol w:w="1900"/>
        <w:gridCol w:w="1200"/>
      </w:tblGrid>
      <w:tr w:rsidR="0077147E" w:rsidRPr="00EC610D" w14:paraId="4128A522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EC610D" w:rsidRDefault="0077147E" w:rsidP="005E4E2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EC610D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EC610D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EC610D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EC610D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EC610D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EC610D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EC610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EC610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EC610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EC610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EC610D" w14:paraId="5F9EA7B7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636C2134" w:rsidR="0077147E" w:rsidRPr="00EC610D" w:rsidRDefault="0077147E" w:rsidP="005E4E2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BA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EC610D">
              <w:rPr>
                <w:rFonts w:ascii="Times New Roman" w:hAnsi="Times New Roman"/>
                <w:b/>
                <w:bCs/>
                <w:lang w:val="sr-Cyrl-BA"/>
              </w:rPr>
              <w:t>Сликање</w:t>
            </w:r>
            <w:r w:rsidR="00EC610D">
              <w:rPr>
                <w:rFonts w:ascii="Times New Roman" w:hAnsi="Times New Roman"/>
                <w:b/>
                <w:bCs/>
                <w:lang w:val="sr-Cyrl-BA"/>
              </w:rPr>
              <w:t xml:space="preserve"> 2</w:t>
            </w:r>
          </w:p>
        </w:tc>
      </w:tr>
      <w:tr w:rsidR="0077147E" w:rsidRPr="00EC610D" w14:paraId="41006834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09B5A165" w:rsidR="0077147E" w:rsidRPr="00EC610D" w:rsidRDefault="0077147E" w:rsidP="005E4E2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EC610D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EC610D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EC610D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EC610D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EC610D">
              <w:rPr>
                <w:rFonts w:ascii="Times New Roman" w:hAnsi="Times New Roman"/>
                <w:b/>
                <w:bCs/>
              </w:rPr>
              <w:t xml:space="preserve">  </w:t>
            </w:r>
            <w:r w:rsidR="001E262F" w:rsidRPr="00EC610D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>Стефан Тасић</w:t>
            </w:r>
            <w:r w:rsidR="00C55E95" w:rsidRPr="00EC610D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/</w:t>
            </w:r>
            <w:r w:rsidR="00FE272A" w:rsidRPr="00EC610D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</w:t>
            </w:r>
            <w:proofErr w:type="spellStart"/>
            <w:r w:rsidR="00C55E95" w:rsidRPr="00EC610D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Јај</w:t>
            </w:r>
            <w:r w:rsidR="00512E7F" w:rsidRPr="00EC610D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чано</w:t>
            </w:r>
            <w:proofErr w:type="spellEnd"/>
            <w:r w:rsidR="00512E7F" w:rsidRPr="00EC610D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-уљана емулзија</w:t>
            </w:r>
            <w:r w:rsidR="00EC4138" w:rsidRPr="00EC610D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 xml:space="preserve"> у савременом сликарству</w:t>
            </w:r>
            <w:r w:rsidR="001A63BB" w:rsidRPr="00EC610D">
              <w:rPr>
                <w:rFonts w:ascii="Times New Roman" w:hAnsi="Times New Roman"/>
                <w:b/>
                <w:bCs/>
                <w:color w:val="FF0000"/>
                <w:lang w:val="sr-Latn-RS"/>
              </w:rPr>
              <w:t xml:space="preserve"> </w:t>
            </w:r>
          </w:p>
        </w:tc>
      </w:tr>
      <w:tr w:rsidR="0077147E" w:rsidRPr="00EC610D" w14:paraId="6ECCA29B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EC610D" w:rsidRDefault="0077147E" w:rsidP="005E4E2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EC610D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EC610D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EC610D" w:rsidRPr="00EC610D" w14:paraId="45001BCE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46685558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EC610D" w:rsidRPr="00EC610D" w14:paraId="60060ADE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1550633E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EC610D" w:rsidRPr="00EC610D" w14:paraId="7C481062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C8F6F" w14:textId="2B9EF620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Pr="00EC610D">
              <w:rPr>
                <w:rFonts w:ascii="Times New Roman" w:hAnsi="Times New Roman"/>
                <w:b/>
                <w:bCs/>
              </w:rPr>
              <w:t xml:space="preserve"> </w:t>
            </w:r>
          </w:p>
          <w:p w14:paraId="65EEC346" w14:textId="2B4F4F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 xml:space="preserve">Циљ предмета је испитивање нових, алтернативних, изражајних и извођачких могућности </w:t>
            </w:r>
            <w:proofErr w:type="spellStart"/>
            <w:r w:rsidRPr="00EC610D">
              <w:rPr>
                <w:rFonts w:ascii="Times New Roman" w:hAnsi="Times New Roman"/>
                <w:bCs/>
                <w:lang w:val="sr-Cyrl-CS"/>
              </w:rPr>
              <w:t>јајчано</w:t>
            </w:r>
            <w:proofErr w:type="spellEnd"/>
            <w:r w:rsidRPr="00EC610D">
              <w:rPr>
                <w:rFonts w:ascii="Times New Roman" w:hAnsi="Times New Roman"/>
                <w:bCs/>
                <w:lang w:val="sr-Cyrl-CS"/>
              </w:rPr>
              <w:t>-уљане емулзије, при чему студенти полазе од сопствене уметничке праксе.</w:t>
            </w:r>
          </w:p>
          <w:p w14:paraId="2832E3FB" w14:textId="427CAF70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Студенти, који на другој години основних академских студија похађају предмет Сликарска технологија, имају задатак да копирају слике изведене у техници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јајчана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темпера (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јајчана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емулзија), али немају прилику да се опробају у раду са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јајчано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>-уљаном емулзијом. Ова техника (варијанта типа „уље у води“) је специфична по томе што има неке од квалитета уљане технике</w:t>
            </w:r>
            <w:r w:rsidRPr="00EC610D">
              <w:rPr>
                <w:rFonts w:ascii="Times New Roman" w:hAnsi="Times New Roman"/>
              </w:rPr>
              <w:t>,</w:t>
            </w:r>
            <w:r w:rsidRPr="00EC610D">
              <w:rPr>
                <w:rFonts w:ascii="Times New Roman" w:hAnsi="Times New Roman"/>
                <w:lang w:val="sr-Cyrl-RS"/>
              </w:rPr>
              <w:t xml:space="preserve"> пре свега што се тиче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размазивости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бојеног наноса, његовог сјаја, али и значајно мање промене тона након сушења у односу на друге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темеперне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технике, као што су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гваш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или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казеинска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темпера, а са друге стране са њима дели велике погодности, које се огледају пре свега у комфору да се за разређивање боје користи обична вода, а не неки од куповних растварача као што је терпентинско уље. Предност у односу на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акрилну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технику огледа се превасходно у дужем, постепенијем, сушењу боје. Отворена фаза је доста дужа, а чак и након што се бојени нанос осуши на додир могуће га је, још неко време, активирати водом, док се нанос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акрилне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боје осуши за неколико, или највише неколико десетина минута, и у том тренутку постаје потпуно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нерастворљив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у води.</w:t>
            </w:r>
          </w:p>
          <w:p w14:paraId="3A4A941A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</w:p>
          <w:p w14:paraId="77E5C1E9" w14:textId="787D85DA" w:rsidR="00EC610D" w:rsidRPr="00EC610D" w:rsidRDefault="00EC610D" w:rsidP="00EC610D">
            <w:pPr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bCs/>
                <w:lang w:val="sr-Cyrl-RS"/>
              </w:rPr>
              <w:t>Студенти самостално припремају лепенку, као и везиво, али, поред тога имају потпуну слободу у начину на који интерпретирају сопствени уметнички рад.</w:t>
            </w:r>
            <w:r w:rsidRPr="00EC610D">
              <w:rPr>
                <w:rFonts w:ascii="Times New Roman" w:hAnsi="Times New Roman"/>
                <w:color w:val="FF0000"/>
                <w:lang w:val="sr-Cyrl-RS"/>
              </w:rPr>
              <w:t xml:space="preserve"> </w:t>
            </w:r>
            <w:r w:rsidRPr="00EC610D">
              <w:rPr>
                <w:rFonts w:ascii="Times New Roman" w:hAnsi="Times New Roman"/>
                <w:lang w:val="sr-Cyrl-RS"/>
              </w:rPr>
              <w:t>Пружа им се могућност да сопствену уметничку праксу преведу, односно транспонују, у медијум који има квалитете техника са којима су упознати, али у комбинацији својстава која су им је непозната. Студенти припремају скице, и након одабира одговарајуће, прилагођавају је и саображавају технолошким и извођачким захтевима технике.</w:t>
            </w:r>
          </w:p>
          <w:p w14:paraId="267F4A09" w14:textId="293A2931" w:rsidR="00EC610D" w:rsidRPr="00EC610D" w:rsidRDefault="00EC610D" w:rsidP="00EC610D">
            <w:pPr>
              <w:jc w:val="both"/>
              <w:rPr>
                <w:rFonts w:ascii="Times New Roman" w:hAnsi="Times New Roman"/>
                <w:b/>
                <w:bCs/>
                <w:lang w:val="sr-Latn-RS"/>
              </w:rPr>
            </w:pPr>
          </w:p>
        </w:tc>
      </w:tr>
      <w:tr w:rsidR="00EC610D" w:rsidRPr="00EC610D" w14:paraId="7A62A851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BD6FC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019E5641" w14:textId="224A99B4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RS"/>
              </w:rPr>
              <w:t xml:space="preserve">Реализација једног изведеног рада на претходно припремљеној </w:t>
            </w:r>
            <w:proofErr w:type="spellStart"/>
            <w:r w:rsidRPr="00EC610D">
              <w:rPr>
                <w:rFonts w:ascii="Times New Roman" w:hAnsi="Times New Roman"/>
                <w:bCs/>
                <w:lang w:val="sr-Cyrl-RS"/>
              </w:rPr>
              <w:t>лепенци</w:t>
            </w:r>
            <w:proofErr w:type="spellEnd"/>
            <w:r w:rsidRPr="00EC610D">
              <w:rPr>
                <w:rFonts w:ascii="Times New Roman" w:hAnsi="Times New Roman"/>
                <w:bCs/>
                <w:lang w:val="sr-Cyrl-RS"/>
              </w:rPr>
              <w:t xml:space="preserve"> коришћењем </w:t>
            </w:r>
            <w:proofErr w:type="spellStart"/>
            <w:r w:rsidRPr="00EC610D">
              <w:rPr>
                <w:rFonts w:ascii="Times New Roman" w:hAnsi="Times New Roman"/>
                <w:bCs/>
                <w:lang w:val="sr-Cyrl-RS"/>
              </w:rPr>
              <w:t>јајчано</w:t>
            </w:r>
            <w:proofErr w:type="spellEnd"/>
            <w:r w:rsidRPr="00EC610D">
              <w:rPr>
                <w:rFonts w:ascii="Times New Roman" w:hAnsi="Times New Roman"/>
                <w:bCs/>
                <w:lang w:val="sr-Cyrl-RS"/>
              </w:rPr>
              <w:t>-уљане емулзије.</w:t>
            </w:r>
          </w:p>
          <w:p w14:paraId="392AAEE1" w14:textId="1FA3C12B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Транспоновањем сопственог уметничког рада и његовим прилагођавањем извођачким могућностима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јајчано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>-уљане емулзије студенти стичу знање и вештину да специфичне квалитете, које не поседују данашњи сликарски материјали, искористе у савременим околностима на потенцијално иновативан и оригиналан начин и тиме прошире поље својих извођачких могућности.</w:t>
            </w:r>
          </w:p>
          <w:p w14:paraId="4A92BCD2" w14:textId="76DC7EA8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</w:p>
        </w:tc>
      </w:tr>
      <w:tr w:rsidR="00EC610D" w:rsidRPr="00EC610D" w14:paraId="6ADB9E5D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3DDDCB2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1.</w:t>
            </w:r>
            <w:r w:rsidRPr="00EC610D">
              <w:rPr>
                <w:rFonts w:ascii="Times New Roman" w:hAnsi="Times New Roman"/>
                <w:bCs/>
                <w:lang w:val="sr-Latn-RS"/>
              </w:rPr>
              <w:t xml:space="preserve"> </w:t>
            </w:r>
            <w:r w:rsidRPr="00EC610D">
              <w:rPr>
                <w:rFonts w:ascii="Times New Roman" w:hAnsi="Times New Roman"/>
                <w:bCs/>
                <w:lang w:val="sr-Cyrl-RS"/>
              </w:rPr>
              <w:t>припрема лепенке (импрегнирање)</w:t>
            </w:r>
          </w:p>
          <w:p w14:paraId="0715ECC2" w14:textId="67CD7CBF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2. припрема лепенке (препарирање)</w:t>
            </w:r>
          </w:p>
          <w:p w14:paraId="6F2880FA" w14:textId="3FC06F54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3. припрема лепенке (препарирање)</w:t>
            </w:r>
          </w:p>
          <w:p w14:paraId="6719AA9B" w14:textId="5949EEAC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4. одабир и разрада скице</w:t>
            </w:r>
          </w:p>
          <w:p w14:paraId="42A95314" w14:textId="16901A30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lastRenderedPageBreak/>
              <w:t>5. преношење цртежа</w:t>
            </w:r>
          </w:p>
          <w:p w14:paraId="36801876" w14:textId="13F68B08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 xml:space="preserve">6. припрема </w:t>
            </w:r>
            <w:proofErr w:type="spellStart"/>
            <w:r w:rsidRPr="00EC610D">
              <w:rPr>
                <w:rFonts w:ascii="Times New Roman" w:hAnsi="Times New Roman"/>
                <w:bCs/>
                <w:lang w:val="sr-Cyrl-CS"/>
              </w:rPr>
              <w:t>јајчано</w:t>
            </w:r>
            <w:proofErr w:type="spellEnd"/>
            <w:r w:rsidRPr="00EC610D">
              <w:rPr>
                <w:rFonts w:ascii="Times New Roman" w:hAnsi="Times New Roman"/>
                <w:bCs/>
                <w:lang w:val="sr-Cyrl-CS"/>
              </w:rPr>
              <w:t>-уљане емулзије</w:t>
            </w:r>
          </w:p>
          <w:p w14:paraId="7E780B66" w14:textId="6B37280D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 xml:space="preserve">7. демонстрација сликарског поступка и </w:t>
            </w:r>
            <w:proofErr w:type="spellStart"/>
            <w:r w:rsidRPr="00EC610D">
              <w:rPr>
                <w:rFonts w:ascii="Times New Roman" w:hAnsi="Times New Roman"/>
                <w:bCs/>
                <w:lang w:val="sr-Cyrl-CS"/>
              </w:rPr>
              <w:t>подсликавање</w:t>
            </w:r>
            <w:proofErr w:type="spellEnd"/>
            <w:r w:rsidRPr="00EC610D">
              <w:rPr>
                <w:rFonts w:ascii="Times New Roman" w:hAnsi="Times New Roman"/>
                <w:bCs/>
                <w:lang w:val="sr-Cyrl-CS"/>
              </w:rPr>
              <w:t xml:space="preserve"> </w:t>
            </w:r>
          </w:p>
          <w:p w14:paraId="1184C835" w14:textId="7FF30DE5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8. самостални рад на реализацији финалног пројекта</w:t>
            </w:r>
          </w:p>
          <w:p w14:paraId="2E015EA4" w14:textId="36B858C9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9. консултације</w:t>
            </w:r>
          </w:p>
          <w:p w14:paraId="059874B3" w14:textId="7B32EFCF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10. самостални рад на реализацији финалног пројекта</w:t>
            </w:r>
          </w:p>
          <w:p w14:paraId="44C1B691" w14:textId="79242318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11. консултације</w:t>
            </w:r>
          </w:p>
          <w:p w14:paraId="5685B3B6" w14:textId="36282EC3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12. самостални рад на реализацији финалног пројекта</w:t>
            </w:r>
          </w:p>
          <w:p w14:paraId="624C418E" w14:textId="379FF8AB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13. консултације</w:t>
            </w:r>
          </w:p>
          <w:p w14:paraId="227BC8C4" w14:textId="248B7D83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14. самостални рад на реализацији финалног пројекта</w:t>
            </w:r>
          </w:p>
          <w:p w14:paraId="744075DD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EC610D">
              <w:rPr>
                <w:rFonts w:ascii="Times New Roman" w:hAnsi="Times New Roman"/>
                <w:bCs/>
                <w:lang w:val="sr-Cyrl-CS"/>
              </w:rPr>
              <w:t>15. презентација завршеног рада и оцењивање</w:t>
            </w:r>
          </w:p>
          <w:p w14:paraId="01D1DB6D" w14:textId="79EA2230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</w:p>
        </w:tc>
      </w:tr>
      <w:tr w:rsidR="00EC610D" w:rsidRPr="00EC610D" w14:paraId="4F6EB52C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46769499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>Литература</w:t>
            </w:r>
          </w:p>
          <w:p w14:paraId="41C72F81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  <w:p w14:paraId="7B69CA87" w14:textId="77E455FB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 </w:t>
            </w:r>
            <w:proofErr w:type="spellStart"/>
            <w:r w:rsidRPr="00EC610D">
              <w:rPr>
                <w:rFonts w:ascii="Times New Roman" w:hAnsi="Times New Roman"/>
              </w:rPr>
              <w:t>Summerecker</w:t>
            </w:r>
            <w:proofErr w:type="spellEnd"/>
            <w:r w:rsidRPr="00EC610D">
              <w:rPr>
                <w:rFonts w:ascii="Times New Roman" w:hAnsi="Times New Roman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</w:rPr>
              <w:t>Sigo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r w:rsidRPr="00EC610D">
              <w:rPr>
                <w:rFonts w:ascii="Times New Roman" w:hAnsi="Times New Roman"/>
                <w:i/>
                <w:lang w:val="sr-Cyrl-RS"/>
              </w:rPr>
              <w:t xml:space="preserve">Технике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емулзионе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темпере</w:t>
            </w:r>
            <w:r w:rsidRPr="00EC610D">
              <w:rPr>
                <w:rFonts w:ascii="Times New Roman" w:hAnsi="Times New Roman"/>
                <w:lang w:val="sr-Cyrl-RS"/>
              </w:rPr>
              <w:t>, Универзитет уметности у Београду, Београд 1975.</w:t>
            </w:r>
          </w:p>
          <w:p w14:paraId="4E2F9503" w14:textId="6D447FB6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</w:t>
            </w:r>
            <w:r w:rsidRPr="00EC610D">
              <w:rPr>
                <w:rFonts w:ascii="Times New Roman" w:hAnsi="Times New Roman"/>
              </w:rPr>
              <w:t xml:space="preserve"> Massey</w:t>
            </w:r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r w:rsidRPr="00EC610D">
              <w:rPr>
                <w:rFonts w:ascii="Times New Roman" w:hAnsi="Times New Roman"/>
              </w:rPr>
              <w:t>Robert</w:t>
            </w:r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r w:rsidRPr="00EC610D">
              <w:rPr>
                <w:rFonts w:ascii="Times New Roman" w:hAnsi="Times New Roman"/>
                <w:i/>
                <w:lang w:val="sr-Cyrl-RS"/>
              </w:rPr>
              <w:t>РЕЦЕПТУРЕ ЗА СЛИКАРЕ</w:t>
            </w:r>
            <w:r w:rsidRPr="00EC610D">
              <w:rPr>
                <w:rFonts w:ascii="Times New Roman" w:hAnsi="Times New Roman"/>
                <w:lang w:val="sr-Cyrl-RS"/>
              </w:rPr>
              <w:t>, Универзитет уметности у Београду, Београд, 1980.</w:t>
            </w:r>
          </w:p>
          <w:p w14:paraId="0A41362A" w14:textId="009EF5B3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Турински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Живојин, </w:t>
            </w:r>
            <w:r w:rsidRPr="00EC610D">
              <w:rPr>
                <w:rFonts w:ascii="Times New Roman" w:hAnsi="Times New Roman"/>
                <w:i/>
                <w:lang w:val="sr-Cyrl-RS"/>
              </w:rPr>
              <w:t>Сликарска технологија</w:t>
            </w:r>
            <w:r w:rsidRPr="00EC610D">
              <w:rPr>
                <w:rFonts w:ascii="Times New Roman" w:hAnsi="Times New Roman"/>
                <w:lang w:val="sr-Cyrl-RS"/>
              </w:rPr>
              <w:t>, Универзитет уметности у Београду, Београд, 1990.</w:t>
            </w:r>
          </w:p>
          <w:p w14:paraId="02C7AD5F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Бркић, Немања, </w:t>
            </w:r>
            <w:r w:rsidRPr="00EC610D">
              <w:rPr>
                <w:rFonts w:ascii="Times New Roman" w:hAnsi="Times New Roman"/>
                <w:i/>
                <w:lang w:val="sr-Cyrl-RS"/>
              </w:rPr>
              <w:t>Технологија сликарства, вајарства и иконографија</w:t>
            </w:r>
            <w:r w:rsidRPr="00EC610D">
              <w:rPr>
                <w:rFonts w:ascii="Times New Roman" w:hAnsi="Times New Roman"/>
                <w:lang w:val="sr-Cyrl-RS"/>
              </w:rPr>
              <w:t>, Универзитет уметности у Београду, Београд, 1991.</w:t>
            </w:r>
          </w:p>
          <w:p w14:paraId="4152CD42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Андрејевић, Крста, </w:t>
            </w:r>
            <w:r w:rsidRPr="00EC610D">
              <w:rPr>
                <w:rFonts w:ascii="Times New Roman" w:hAnsi="Times New Roman"/>
                <w:i/>
                <w:lang w:val="sr-Cyrl-RS"/>
              </w:rPr>
              <w:t>Приручник за предмет СЛИКАРСКЕ ТЕХНИКЕ</w:t>
            </w:r>
            <w:r w:rsidRPr="00EC610D">
              <w:rPr>
                <w:rFonts w:ascii="Times New Roman" w:hAnsi="Times New Roman"/>
                <w:lang w:val="sr-Cyrl-RS"/>
              </w:rPr>
              <w:t>, Универзитет уметности у Београду, Београд 1983.</w:t>
            </w:r>
          </w:p>
          <w:p w14:paraId="20993C37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Краигер-Хозо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Метка, </w:t>
            </w:r>
            <w:r w:rsidRPr="00EC610D">
              <w:rPr>
                <w:rFonts w:ascii="Times New Roman" w:hAnsi="Times New Roman"/>
                <w:i/>
                <w:lang w:val="sr-Cyrl-RS"/>
              </w:rPr>
              <w:t>СЛИКАРСТВО / МЕТОДЕ СЛИКАЊА / МАТЕРИЈАЛИ</w:t>
            </w:r>
            <w:r w:rsidRPr="00EC610D">
              <w:rPr>
                <w:rFonts w:ascii="Times New Roman" w:hAnsi="Times New Roman"/>
                <w:lang w:val="sr-Cyrl-RS"/>
              </w:rPr>
              <w:t>, Свјетлост, Сарајево, 1991.</w:t>
            </w:r>
          </w:p>
          <w:p w14:paraId="0175AF1E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Cennini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Cennino</w:t>
            </w:r>
            <w:proofErr w:type="spellEnd"/>
            <w:r w:rsidRPr="00EC610D">
              <w:rPr>
                <w:rFonts w:ascii="Times New Roman" w:hAnsi="Times New Roman"/>
              </w:rPr>
              <w:t xml:space="preserve"> </w:t>
            </w:r>
            <w:r w:rsidRPr="00EC610D">
              <w:rPr>
                <w:rFonts w:ascii="Times New Roman" w:hAnsi="Times New Roman"/>
                <w:lang w:val="sr-Cyrl-RS"/>
              </w:rPr>
              <w:t>(превод и коментари</w:t>
            </w:r>
            <w:r w:rsidRPr="00EC610D">
              <w:rPr>
                <w:rFonts w:ascii="Times New Roman" w:hAnsi="Times New Roman"/>
                <w:lang w:val="sr-Latn-RS"/>
              </w:rPr>
              <w:t>:</w:t>
            </w:r>
            <w:r w:rsidRPr="00EC610D">
              <w:rPr>
                <w:rFonts w:ascii="Times New Roman" w:hAnsi="Times New Roman"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lang w:val="sr-Latn-RS"/>
              </w:rPr>
              <w:t>Herringham</w:t>
            </w:r>
            <w:proofErr w:type="spellEnd"/>
            <w:r w:rsidRPr="00EC610D">
              <w:rPr>
                <w:rFonts w:ascii="Times New Roman" w:hAnsi="Times New Roman"/>
                <w:lang w:val="sr-Latn-RS"/>
              </w:rPr>
              <w:t xml:space="preserve">, </w:t>
            </w:r>
            <w:r w:rsidRPr="00EC610D">
              <w:rPr>
                <w:rFonts w:ascii="Times New Roman" w:hAnsi="Times New Roman"/>
              </w:rPr>
              <w:t>Christiana J.</w:t>
            </w:r>
            <w:r w:rsidRPr="00EC610D">
              <w:rPr>
                <w:rFonts w:ascii="Times New Roman" w:hAnsi="Times New Roman"/>
                <w:lang w:val="sr-Cyrl-RS"/>
              </w:rPr>
              <w:t xml:space="preserve">),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The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book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of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the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art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of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Cennino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Cennini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: </w:t>
            </w:r>
            <w:r w:rsidRPr="00EC610D">
              <w:rPr>
                <w:rFonts w:ascii="Times New Roman" w:hAnsi="Times New Roman"/>
                <w:i/>
              </w:rPr>
              <w:t>A C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ontemporary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r w:rsidRPr="00EC610D">
              <w:rPr>
                <w:rFonts w:ascii="Times New Roman" w:hAnsi="Times New Roman"/>
                <w:i/>
              </w:rPr>
              <w:t>P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ractical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r w:rsidRPr="00EC610D">
              <w:rPr>
                <w:rFonts w:ascii="Times New Roman" w:hAnsi="Times New Roman"/>
                <w:i/>
              </w:rPr>
              <w:t>T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reatise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on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r w:rsidRPr="00EC610D">
              <w:rPr>
                <w:rFonts w:ascii="Times New Roman" w:hAnsi="Times New Roman"/>
                <w:i/>
              </w:rPr>
              <w:t>Q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uattrocento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r w:rsidRPr="00EC610D">
              <w:rPr>
                <w:rFonts w:ascii="Times New Roman" w:hAnsi="Times New Roman"/>
                <w:i/>
              </w:rPr>
              <w:t>P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ainting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George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Allen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&amp;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Unwin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London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>, 1922.</w:t>
            </w:r>
          </w:p>
          <w:p w14:paraId="31A7CF4A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Mayer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Ralph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The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Artist’s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Handbook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of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Materials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and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Techniques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Faber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and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Faber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Norfolk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1982. </w:t>
            </w:r>
          </w:p>
          <w:p w14:paraId="0DC82466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  <w:lang w:val="sr-Cyrl-RS"/>
              </w:rPr>
            </w:pPr>
            <w:r w:rsidRPr="00EC610D">
              <w:rPr>
                <w:rFonts w:ascii="Times New Roman" w:hAnsi="Times New Roman"/>
                <w:lang w:val="sr-Cyrl-RS"/>
              </w:rPr>
              <w:t xml:space="preserve">-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Doerner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Max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The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Materials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of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the</w:t>
            </w:r>
            <w:proofErr w:type="spellEnd"/>
            <w:r w:rsidRPr="00EC610D">
              <w:rPr>
                <w:rFonts w:ascii="Times New Roman" w:hAnsi="Times New Roman"/>
                <w:i/>
                <w:lang w:val="sr-Cyrl-RS"/>
              </w:rPr>
              <w:t xml:space="preserve"> </w:t>
            </w:r>
            <w:proofErr w:type="spellStart"/>
            <w:r w:rsidRPr="00EC610D">
              <w:rPr>
                <w:rFonts w:ascii="Times New Roman" w:hAnsi="Times New Roman"/>
                <w:i/>
                <w:lang w:val="sr-Cyrl-RS"/>
              </w:rPr>
              <w:t>Artist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Hart-Davis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MacGibon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Pr="00EC610D">
              <w:rPr>
                <w:rFonts w:ascii="Times New Roman" w:hAnsi="Times New Roman"/>
                <w:lang w:val="sr-Cyrl-RS"/>
              </w:rPr>
              <w:t>London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>, 1976.</w:t>
            </w:r>
          </w:p>
          <w:p w14:paraId="24A26808" w14:textId="77777777" w:rsidR="00EC610D" w:rsidRPr="00EC610D" w:rsidRDefault="00EC610D" w:rsidP="00EC610D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C610D">
              <w:rPr>
                <w:rFonts w:ascii="Times New Roman" w:hAnsi="Times New Roman"/>
              </w:rPr>
              <w:t xml:space="preserve">- Smith, Ray, </w:t>
            </w:r>
            <w:r w:rsidRPr="00EC610D">
              <w:rPr>
                <w:rFonts w:ascii="Times New Roman" w:hAnsi="Times New Roman"/>
                <w:i/>
              </w:rPr>
              <w:t>The Artist’s Handbook</w:t>
            </w:r>
            <w:r w:rsidRPr="00EC610D">
              <w:rPr>
                <w:rFonts w:ascii="Times New Roman" w:hAnsi="Times New Roman"/>
              </w:rPr>
              <w:t>, Alfred A. Knopf, New York, 1991.</w:t>
            </w:r>
          </w:p>
          <w:p w14:paraId="5FCCD0AF" w14:textId="77777777" w:rsidR="00EC610D" w:rsidRPr="00EC610D" w:rsidRDefault="00EC610D" w:rsidP="00EC610D">
            <w:pPr>
              <w:tabs>
                <w:tab w:val="left" w:pos="567"/>
              </w:tabs>
              <w:rPr>
                <w:rFonts w:ascii="Times New Roman" w:hAnsi="Times New Roman"/>
              </w:rPr>
            </w:pPr>
          </w:p>
        </w:tc>
      </w:tr>
      <w:tr w:rsidR="00EC610D" w:rsidRPr="00EC610D" w14:paraId="328EC0C4" w14:textId="77777777" w:rsidTr="00545EA2">
        <w:trPr>
          <w:trHeight w:val="227"/>
          <w:jc w:val="center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EC610D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3A60F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EC610D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  <w:p w14:paraId="779E252F" w14:textId="1A05DCC5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EC610D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EC610D" w:rsidRPr="00EC610D" w14:paraId="76FC8F8A" w14:textId="77777777" w:rsidTr="00545EA2">
        <w:trPr>
          <w:trHeight w:val="227"/>
          <w:jc w:val="center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EC610D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EC610D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EC610D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EC610D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EC610D" w:rsidRPr="00EC610D" w14:paraId="6645E4C9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EC610D" w:rsidRPr="00EC610D" w14:paraId="5F128B78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EC610D" w:rsidRPr="00EC610D" w14:paraId="2C1F9DE5" w14:textId="77777777" w:rsidTr="00545EA2">
        <w:trPr>
          <w:trHeight w:val="227"/>
          <w:jc w:val="center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EC610D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C610D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EC610D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C610D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EC610D" w:rsidRPr="00EC610D" w14:paraId="5CD74908" w14:textId="77777777" w:rsidTr="00545EA2">
        <w:trPr>
          <w:trHeight w:val="227"/>
          <w:jc w:val="center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5265034C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EC610D">
              <w:rPr>
                <w:rFonts w:ascii="Times New Roman" w:hAnsi="Times New Roman"/>
              </w:rPr>
              <w:lastRenderedPageBreak/>
              <w:t>Редово</w:t>
            </w:r>
            <w:proofErr w:type="spellEnd"/>
            <w:r w:rsidRPr="00EC610D">
              <w:rPr>
                <w:rFonts w:ascii="Times New Roman" w:hAnsi="Times New Roman"/>
              </w:rPr>
              <w:t xml:space="preserve"> </w:t>
            </w:r>
            <w:r w:rsidRPr="00EC610D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EC610D">
              <w:rPr>
                <w:rFonts w:ascii="Times New Roman" w:hAnsi="Times New Roman"/>
              </w:rPr>
              <w:t>похађање</w:t>
            </w:r>
            <w:proofErr w:type="spellEnd"/>
            <w:r w:rsidRPr="00EC610D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77530B8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29F40ED3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EC610D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2350CD86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EC610D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EC610D" w:rsidRPr="00EC610D" w14:paraId="486651FE" w14:textId="77777777" w:rsidTr="00545EA2">
        <w:trPr>
          <w:trHeight w:val="227"/>
          <w:jc w:val="center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2CD85509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EC610D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1C7274D4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16E00723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12E96B0E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</w:tr>
      <w:tr w:rsidR="00EC610D" w:rsidRPr="00EC610D" w14:paraId="10A070AA" w14:textId="77777777" w:rsidTr="00545EA2">
        <w:trPr>
          <w:trHeight w:val="227"/>
          <w:jc w:val="center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147B463F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C610D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5842931C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EC610D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EC610D" w:rsidRPr="00EC610D" w14:paraId="34190F29" w14:textId="77777777" w:rsidTr="00545EA2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EC610D" w:rsidRPr="00EC610D" w:rsidRDefault="00EC610D" w:rsidP="00EC61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C610D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EC610D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EC610D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EC610D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EC610D" w:rsidRDefault="0077147E" w:rsidP="0077147E">
      <w:pPr>
        <w:rPr>
          <w:rFonts w:ascii="Times New Roman" w:hAnsi="Times New Roman"/>
        </w:rPr>
      </w:pPr>
    </w:p>
    <w:p w14:paraId="1C4BCD0E" w14:textId="77777777" w:rsidR="00C1398C" w:rsidRPr="00EC610D" w:rsidRDefault="00C1398C">
      <w:pPr>
        <w:rPr>
          <w:rFonts w:ascii="Times New Roman" w:hAnsi="Times New Roman"/>
        </w:rPr>
      </w:pPr>
    </w:p>
    <w:sectPr w:rsidR="00C1398C" w:rsidRPr="00EC61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30DB7"/>
    <w:rsid w:val="0004584E"/>
    <w:rsid w:val="00047641"/>
    <w:rsid w:val="00054248"/>
    <w:rsid w:val="00094671"/>
    <w:rsid w:val="000C1871"/>
    <w:rsid w:val="000D39CB"/>
    <w:rsid w:val="000E01FB"/>
    <w:rsid w:val="000F6719"/>
    <w:rsid w:val="00102785"/>
    <w:rsid w:val="00154524"/>
    <w:rsid w:val="001A63BB"/>
    <w:rsid w:val="001E262F"/>
    <w:rsid w:val="00282B1B"/>
    <w:rsid w:val="00300BD2"/>
    <w:rsid w:val="003461F0"/>
    <w:rsid w:val="00350F27"/>
    <w:rsid w:val="003526D1"/>
    <w:rsid w:val="003D7DE2"/>
    <w:rsid w:val="0043712C"/>
    <w:rsid w:val="00475FFF"/>
    <w:rsid w:val="00512E7F"/>
    <w:rsid w:val="005261E8"/>
    <w:rsid w:val="00545EA2"/>
    <w:rsid w:val="00584489"/>
    <w:rsid w:val="005C57E9"/>
    <w:rsid w:val="005E4E2D"/>
    <w:rsid w:val="0060687C"/>
    <w:rsid w:val="006A5C2E"/>
    <w:rsid w:val="00734AD3"/>
    <w:rsid w:val="00747497"/>
    <w:rsid w:val="0077147E"/>
    <w:rsid w:val="0079169A"/>
    <w:rsid w:val="007A3121"/>
    <w:rsid w:val="007B5C8C"/>
    <w:rsid w:val="007C5C98"/>
    <w:rsid w:val="00801C44"/>
    <w:rsid w:val="00891DA3"/>
    <w:rsid w:val="00941DF5"/>
    <w:rsid w:val="00951118"/>
    <w:rsid w:val="00954B70"/>
    <w:rsid w:val="009B2DA6"/>
    <w:rsid w:val="009D7476"/>
    <w:rsid w:val="009E247B"/>
    <w:rsid w:val="00A22AA6"/>
    <w:rsid w:val="00A67640"/>
    <w:rsid w:val="00AA328B"/>
    <w:rsid w:val="00AF72AE"/>
    <w:rsid w:val="00B164D2"/>
    <w:rsid w:val="00B53472"/>
    <w:rsid w:val="00B638A7"/>
    <w:rsid w:val="00C1398C"/>
    <w:rsid w:val="00C458B5"/>
    <w:rsid w:val="00C55E95"/>
    <w:rsid w:val="00C72C74"/>
    <w:rsid w:val="00D505AF"/>
    <w:rsid w:val="00D738B2"/>
    <w:rsid w:val="00DA4E02"/>
    <w:rsid w:val="00DF73E7"/>
    <w:rsid w:val="00E86669"/>
    <w:rsid w:val="00EA3927"/>
    <w:rsid w:val="00EC4138"/>
    <w:rsid w:val="00EC610D"/>
    <w:rsid w:val="00ED362A"/>
    <w:rsid w:val="00F21377"/>
    <w:rsid w:val="00F71360"/>
    <w:rsid w:val="00FE272A"/>
    <w:rsid w:val="00FF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08B3515B-D75B-4F33-8821-19944DFF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3</Pages>
  <Words>716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20</cp:revision>
  <dcterms:created xsi:type="dcterms:W3CDTF">2024-05-09T13:07:00Z</dcterms:created>
  <dcterms:modified xsi:type="dcterms:W3CDTF">2024-08-27T16:58:00Z</dcterms:modified>
</cp:coreProperties>
</file>